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1 Favorite Quote</w:t>
      </w:r>
    </w:p>
    <w:p w:rsidR="00000000" w:rsidDel="00000000" w:rsidP="00000000" w:rsidRDefault="00000000" w:rsidRPr="00000000" w14:paraId="00000002">
      <w:pPr>
        <w:rPr/>
      </w:pPr>
      <w:r w:rsidDel="00000000" w:rsidR="00000000" w:rsidRPr="00000000">
        <w:rPr>
          <w:rtl w:val="0"/>
        </w:rPr>
        <w:t xml:space="preserve">“</w:t>
      </w:r>
      <w:sdt>
        <w:sdtPr>
          <w:tag w:val="goog_rdk_0"/>
        </w:sdtPr>
        <w:sdtContent>
          <w:r w:rsidDel="00000000" w:rsidR="00000000" w:rsidRPr="00000000">
            <w:rPr>
              <w:rFonts w:ascii="Cardo" w:cs="Cardo" w:eastAsia="Cardo" w:hAnsi="Cardo"/>
              <w:rtl w:val="0"/>
            </w:rPr>
            <w:t xml:space="preserve">⸢</w:t>
          </w:r>
        </w:sdtContent>
      </w:sdt>
      <w:r w:rsidDel="00000000" w:rsidR="00000000" w:rsidRPr="00000000">
        <w:rPr>
          <w:rtl w:val="0"/>
        </w:rPr>
        <w:t xml:space="preserve">This story is for just that one reader.</w:t>
      </w:r>
      <w:sdt>
        <w:sdtPr>
          <w:tag w:val="goog_rdk_1"/>
        </w:sdtPr>
        <w:sdtContent>
          <w:r w:rsidDel="00000000" w:rsidR="00000000" w:rsidRPr="00000000">
            <w:rPr>
              <w:rFonts w:ascii="Cardo" w:cs="Cardo" w:eastAsia="Cardo" w:hAnsi="Cardo"/>
              <w:rtl w:val="0"/>
            </w:rPr>
            <w:t xml:space="preserve">⸥</w:t>
          </w:r>
        </w:sdtContent>
      </w:sdt>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t xml:space="preserve">― Singshong, Omniscient Reader's Viewpoint Epilogue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Short bio (50-150 words max)</w:t>
      </w:r>
    </w:p>
    <w:p w:rsidR="00000000" w:rsidDel="00000000" w:rsidP="00000000" w:rsidRDefault="00000000" w:rsidRPr="00000000" w14:paraId="00000006">
      <w:pPr>
        <w:rPr/>
      </w:pPr>
      <w:r w:rsidDel="00000000" w:rsidR="00000000" w:rsidRPr="00000000">
        <w:rPr>
          <w:rtl w:val="0"/>
        </w:rPr>
        <w:t xml:space="preserve">Syakir Sew. Addicted to reading. And learning. Mostly reading. Dabbles in everything he’s interested in, but can’t commit for the life of him. Can do anything as long as he has time and pokcik Google. He’s lately thinking about how to get more money, as all mortals do. Lastly, kenapa katak melompat?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Sebab dia ingat dia rabbit. Heh.</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socmed handle or email</w:t>
      </w:r>
    </w:p>
    <w:p w:rsidR="00000000" w:rsidDel="00000000" w:rsidP="00000000" w:rsidRDefault="00000000" w:rsidRPr="00000000" w14:paraId="0000000B">
      <w:pPr>
        <w:rPr/>
      </w:pPr>
      <w:r w:rsidDel="00000000" w:rsidR="00000000" w:rsidRPr="00000000">
        <w:rPr>
          <w:rtl w:val="0"/>
        </w:rPr>
        <w:t xml:space="preserve">Instagram: Mess_4502</w:t>
      </w:r>
    </w:p>
    <w:p w:rsidR="00000000" w:rsidDel="00000000" w:rsidP="00000000" w:rsidRDefault="00000000" w:rsidRPr="00000000" w14:paraId="0000000C">
      <w:pPr>
        <w:rPr/>
      </w:pPr>
      <w:r w:rsidDel="00000000" w:rsidR="00000000" w:rsidRPr="00000000">
        <w:rPr>
          <w:rtl w:val="0"/>
        </w:rPr>
        <w:t xml:space="preserve">E-mail: syakirsew@gmail.com</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2980155" cy="4217760"/>
            <wp:effectExtent b="0" l="0" r="0" t="0"/>
            <wp:docPr id="192248816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80155" cy="4217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Title: Baling Selipar</w:t>
      </w:r>
    </w:p>
    <w:p w:rsidR="00000000" w:rsidDel="00000000" w:rsidP="00000000" w:rsidRDefault="00000000" w:rsidRPr="00000000" w14:paraId="0000001A">
      <w:pPr>
        <w:rPr/>
      </w:pPr>
      <w:r w:rsidDel="00000000" w:rsidR="00000000" w:rsidRPr="00000000">
        <w:rPr>
          <w:rtl w:val="0"/>
        </w:rPr>
        <w:t xml:space="preserve">Description: Created in Illustration class with the concept of nostalgia, this AR art is about a boy playing ‘baling selipar’ with his friends.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0" distT="0" distL="0" distR="0">
            <wp:extent cx="5734050" cy="4048125"/>
            <wp:effectExtent b="0" l="0" r="0" t="0"/>
            <wp:docPr id="192248816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Title: Lab Under the Sea</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0" distT="0" distL="0" distR="0">
            <wp:extent cx="3687920" cy="4915181"/>
            <wp:effectExtent b="0" l="0" r="0" t="0"/>
            <wp:docPr id="1922488165"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3687920" cy="49151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Title: Love and Star</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0" distT="0" distL="0" distR="0">
            <wp:extent cx="3848100" cy="4581525"/>
            <wp:effectExtent b="0" l="0" r="0" t="0"/>
            <wp:docPr id="192248816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481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Title: Royalty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0" distT="0" distL="0" distR="0">
            <wp:extent cx="3619208" cy="5116188"/>
            <wp:effectExtent b="0" l="0" r="0" t="0"/>
            <wp:docPr id="192248816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19208" cy="51161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Title: Tanggang</w:t>
      </w:r>
    </w:p>
    <w:p w:rsidR="00000000" w:rsidDel="00000000" w:rsidP="00000000" w:rsidRDefault="00000000" w:rsidRPr="00000000" w14:paraId="00000029">
      <w:pPr>
        <w:rPr/>
      </w:pPr>
      <w:r w:rsidDel="00000000" w:rsidR="00000000" w:rsidRPr="00000000">
        <w:rPr>
          <w:rtl w:val="0"/>
        </w:rPr>
        <w:t xml:space="preserve">Description: an unfinished concept of what happens to Tanggang after decades or centuries after his story.</w:t>
      </w:r>
    </w:p>
    <w:p w:rsidR="00000000" w:rsidDel="00000000" w:rsidP="00000000" w:rsidRDefault="00000000" w:rsidRPr="00000000" w14:paraId="0000002A">
      <w:pPr>
        <w:rPr/>
      </w:pPr>
      <w:r w:rsidDel="00000000" w:rsidR="00000000" w:rsidRPr="00000000">
        <w:rPr/>
        <w:drawing>
          <wp:inline distB="0" distT="0" distL="0" distR="0">
            <wp:extent cx="5724525" cy="5724525"/>
            <wp:effectExtent b="0" l="0" r="0" t="0"/>
            <wp:docPr id="192248816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245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Title: Isometric Room</w:t>
      </w:r>
    </w:p>
    <w:p w:rsidR="00000000" w:rsidDel="00000000" w:rsidP="00000000" w:rsidRDefault="00000000" w:rsidRPr="00000000" w14:paraId="0000002D">
      <w:pPr>
        <w:rPr/>
      </w:pPr>
      <w:r w:rsidDel="00000000" w:rsidR="00000000" w:rsidRPr="00000000">
        <w:rPr>
          <w:rtl w:val="0"/>
        </w:rPr>
        <w:t xml:space="preserve">Description: A room of personal items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0" distT="0" distL="0" distR="0">
            <wp:extent cx="5734050" cy="4048125"/>
            <wp:effectExtent b="0" l="0" r="0" t="0"/>
            <wp:docPr id="192248815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Title: Batik Mural</w:t>
      </w:r>
    </w:p>
    <w:p w:rsidR="00000000" w:rsidDel="00000000" w:rsidP="00000000" w:rsidRDefault="00000000" w:rsidRPr="00000000" w14:paraId="00000032">
      <w:pPr>
        <w:rPr/>
      </w:pPr>
      <w:r w:rsidDel="00000000" w:rsidR="00000000" w:rsidRPr="00000000">
        <w:rPr>
          <w:rtl w:val="0"/>
        </w:rPr>
        <w:t xml:space="preserve">Description: Created during Illustration class, the art depicts an archaeologist discovering a mural of ships during various weathers using the style of batik.</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0" distT="0" distL="0" distR="0">
            <wp:extent cx="3694864" cy="5223138"/>
            <wp:effectExtent b="0" l="0" r="0" t="0"/>
            <wp:docPr id="192248816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694864" cy="52231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Title: Snow Giant</w:t>
      </w:r>
    </w:p>
    <w:p w:rsidR="00000000" w:rsidDel="00000000" w:rsidP="00000000" w:rsidRDefault="00000000" w:rsidRPr="00000000" w14:paraId="00000036">
      <w:pPr>
        <w:rPr/>
      </w:pPr>
      <w:r w:rsidDel="00000000" w:rsidR="00000000" w:rsidRPr="00000000">
        <w:rPr>
          <w:rtl w:val="0"/>
        </w:rPr>
        <w:t xml:space="preserve">Description: An image of the Snow Giant, the infamous beast in my final year project animation.</w:t>
      </w:r>
    </w:p>
    <w:p w:rsidR="00000000" w:rsidDel="00000000" w:rsidP="00000000" w:rsidRDefault="00000000" w:rsidRPr="00000000" w14:paraId="00000037">
      <w:pPr>
        <w:rPr/>
      </w:pPr>
      <w:r w:rsidDel="00000000" w:rsidR="00000000" w:rsidRPr="00000000">
        <w:rPr/>
        <w:drawing>
          <wp:inline distB="0" distT="0" distL="0" distR="0">
            <wp:extent cx="5724525" cy="3219450"/>
            <wp:effectExtent b="0" l="0" r="0" t="0"/>
            <wp:docPr id="192248816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Title: Nusantara Catwoman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4292600"/>
            <wp:effectExtent b="0" l="0" r="0" t="0"/>
            <wp:docPr id="192248816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Title: Ina the Priestess</w:t>
      </w:r>
    </w:p>
    <w:p w:rsidR="00000000" w:rsidDel="00000000" w:rsidP="00000000" w:rsidRDefault="00000000" w:rsidRPr="00000000" w14:paraId="0000004C">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Quattrocen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MY"/>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61A72"/>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61A72"/>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61A72"/>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61A72"/>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61A72"/>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61A72"/>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61A72"/>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61A72"/>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61A72"/>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61A72"/>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61A72"/>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61A72"/>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61A72"/>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61A72"/>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61A7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61A7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61A7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61A72"/>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61A72"/>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61A72"/>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61A72"/>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61A7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61A7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61A72"/>
    <w:rPr>
      <w:i w:val="1"/>
      <w:iCs w:val="1"/>
      <w:color w:val="404040" w:themeColor="text1" w:themeTint="0000BF"/>
    </w:rPr>
  </w:style>
  <w:style w:type="paragraph" w:styleId="ListParagraph">
    <w:name w:val="List Paragraph"/>
    <w:basedOn w:val="Normal"/>
    <w:uiPriority w:val="34"/>
    <w:qFormat w:val="1"/>
    <w:rsid w:val="00B61A72"/>
    <w:pPr>
      <w:ind w:left="720"/>
      <w:contextualSpacing w:val="1"/>
    </w:pPr>
  </w:style>
  <w:style w:type="character" w:styleId="IntenseEmphasis">
    <w:name w:val="Intense Emphasis"/>
    <w:basedOn w:val="DefaultParagraphFont"/>
    <w:uiPriority w:val="21"/>
    <w:qFormat w:val="1"/>
    <w:rsid w:val="00B61A72"/>
    <w:rPr>
      <w:i w:val="1"/>
      <w:iCs w:val="1"/>
      <w:color w:val="0f4761" w:themeColor="accent1" w:themeShade="0000BF"/>
    </w:rPr>
  </w:style>
  <w:style w:type="paragraph" w:styleId="IntenseQuote">
    <w:name w:val="Intense Quote"/>
    <w:basedOn w:val="Normal"/>
    <w:next w:val="Normal"/>
    <w:link w:val="IntenseQuoteChar"/>
    <w:uiPriority w:val="30"/>
    <w:qFormat w:val="1"/>
    <w:rsid w:val="00B61A72"/>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61A72"/>
    <w:rPr>
      <w:i w:val="1"/>
      <w:iCs w:val="1"/>
      <w:color w:val="0f4761" w:themeColor="accent1" w:themeShade="0000BF"/>
    </w:rPr>
  </w:style>
  <w:style w:type="character" w:styleId="IntenseReference">
    <w:name w:val="Intense Reference"/>
    <w:basedOn w:val="DefaultParagraphFont"/>
    <w:uiPriority w:val="32"/>
    <w:qFormat w:val="1"/>
    <w:rsid w:val="00B61A72"/>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6.png"/><Relationship Id="rId14" Type="http://schemas.openxmlformats.org/officeDocument/2006/relationships/image" Target="media/image3.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9" Type="http://schemas.openxmlformats.org/officeDocument/2006/relationships/font" Target="fonts/QuattrocentoSans-boldItalic.ttf"/><Relationship Id="rId5" Type="http://schemas.openxmlformats.org/officeDocument/2006/relationships/font" Target="fonts/Cardo-italic.ttf"/><Relationship Id="rId6" Type="http://schemas.openxmlformats.org/officeDocument/2006/relationships/font" Target="fonts/QuattrocentoSans-regular.ttf"/><Relationship Id="rId7" Type="http://schemas.openxmlformats.org/officeDocument/2006/relationships/font" Target="fonts/QuattrocentoSans-bold.ttf"/><Relationship Id="rId8" Type="http://schemas.openxmlformats.org/officeDocument/2006/relationships/font" Target="fonts/QuattrocentoSans-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4csqhFnx7klgGzVKHzJNnAbDIg==">CgMxLjAaJQoBMBIgCh4IB0IaChFRdWF0dHJvY2VudG8gU2FucxIFQ2FyZG8aJQoBMRIgCh4IB0IaChFRdWF0dHJvY2VudG8gU2FucxIFQ2FyZG84AHIhMVlsRlpVMFkzeHVhZVF5UUtVcXhUaUNOamNBZmtXTzda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2025-05-22T15:58:00Z</dcterms:created>
  <dc:creator>MUHAMMAD SYAKIR SEW BIN MUHAMAD RODHI SEW</dc:creator>
</cp:coreProperties>
</file>